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4E" w:rsidRPr="00120A64" w:rsidRDefault="00224F1A" w:rsidP="0012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aps/>
        </w:rPr>
      </w:pPr>
      <w:r w:rsidRPr="00120A64">
        <w:rPr>
          <w:b/>
          <w:caps/>
        </w:rPr>
        <w:t xml:space="preserve">Mesure de la </w:t>
      </w:r>
      <w:r w:rsidR="00D26264" w:rsidRPr="00120A64">
        <w:rPr>
          <w:b/>
          <w:caps/>
        </w:rPr>
        <w:t>masse volumique (</w:t>
      </w:r>
      <w:r w:rsidRPr="00120A64">
        <w:rPr>
          <w:b/>
          <w:caps/>
        </w:rPr>
        <w:t xml:space="preserve">densité </w:t>
      </w:r>
      <w:r w:rsidR="00D26264" w:rsidRPr="00120A64">
        <w:rPr>
          <w:b/>
          <w:caps/>
        </w:rPr>
        <w:t xml:space="preserve">apparente) </w:t>
      </w:r>
      <w:r w:rsidRPr="00120A64">
        <w:rPr>
          <w:b/>
          <w:caps/>
        </w:rPr>
        <w:t xml:space="preserve">du sol, </w:t>
      </w:r>
      <w:r w:rsidR="000618C6" w:rsidRPr="00120A64">
        <w:rPr>
          <w:b/>
          <w:caps/>
        </w:rPr>
        <w:t>du volume d’eau qu’il contient</w:t>
      </w:r>
    </w:p>
    <w:p w:rsidR="00116344" w:rsidRDefault="00116344" w:rsidP="00321C1E">
      <w:pPr>
        <w:spacing w:after="0" w:line="240" w:lineRule="auto"/>
      </w:pPr>
    </w:p>
    <w:p w:rsidR="00120A64" w:rsidRPr="00120A64" w:rsidRDefault="00120A64" w:rsidP="00321C1E">
      <w:pPr>
        <w:spacing w:after="0" w:line="240" w:lineRule="auto"/>
        <w:rPr>
          <w:b/>
        </w:rPr>
      </w:pPr>
      <w:r w:rsidRPr="00120A64">
        <w:rPr>
          <w:b/>
        </w:rPr>
        <w:t>Niveau concerné : 2</w:t>
      </w:r>
      <w:r w:rsidRPr="00120A64">
        <w:rPr>
          <w:b/>
          <w:vertAlign w:val="superscript"/>
        </w:rPr>
        <w:t>nde</w:t>
      </w:r>
      <w:r>
        <w:rPr>
          <w:b/>
        </w:rPr>
        <w:t>, 1</w:t>
      </w:r>
      <w:r w:rsidRPr="00120A64">
        <w:rPr>
          <w:b/>
          <w:vertAlign w:val="superscript"/>
        </w:rPr>
        <w:t>ère</w:t>
      </w:r>
      <w:r>
        <w:rPr>
          <w:b/>
        </w:rPr>
        <w:t xml:space="preserve"> S</w:t>
      </w:r>
      <w:r>
        <w:t xml:space="preserve"> </w:t>
      </w:r>
    </w:p>
    <w:p w:rsidR="00120A64" w:rsidRDefault="00120A64" w:rsidP="00321C1E">
      <w:pPr>
        <w:spacing w:after="0" w:line="240" w:lineRule="auto"/>
      </w:pPr>
    </w:p>
    <w:p w:rsidR="00321C1E" w:rsidRDefault="00120A64" w:rsidP="00321C1E">
      <w:pPr>
        <w:spacing w:after="0" w:line="240" w:lineRule="auto"/>
      </w:pPr>
      <w:r w:rsidRPr="00120A64">
        <w:rPr>
          <w:b/>
          <w:u w:val="single"/>
        </w:rPr>
        <w:t>Objectif</w:t>
      </w:r>
      <w:r w:rsidR="00321C1E" w:rsidRPr="00C9628A">
        <w:rPr>
          <w:b/>
        </w:rPr>
        <w:t xml:space="preserve"> : </w:t>
      </w:r>
      <w:r>
        <w:rPr>
          <w:b/>
        </w:rPr>
        <w:t xml:space="preserve">on cherche à </w:t>
      </w:r>
      <w:r w:rsidR="00224F1A">
        <w:rPr>
          <w:b/>
        </w:rPr>
        <w:t>mesurer la densité d’un sol</w:t>
      </w:r>
      <w:r w:rsidR="000618C6">
        <w:rPr>
          <w:b/>
        </w:rPr>
        <w:t xml:space="preserve">, réfléchir sur sa capacité </w:t>
      </w:r>
      <w:r w:rsidR="00D26264">
        <w:rPr>
          <w:b/>
        </w:rPr>
        <w:t xml:space="preserve">de rétention en </w:t>
      </w:r>
      <w:r w:rsidR="000618C6">
        <w:rPr>
          <w:b/>
        </w:rPr>
        <w:t>eau, la porosité</w:t>
      </w:r>
      <w:r w:rsidR="00D26264">
        <w:rPr>
          <w:b/>
        </w:rPr>
        <w:t xml:space="preserve"> totale</w:t>
      </w:r>
      <w:r w:rsidR="000618C6">
        <w:rPr>
          <w:b/>
        </w:rPr>
        <w:t>…</w:t>
      </w:r>
    </w:p>
    <w:p w:rsidR="00B51819" w:rsidRDefault="00B51819" w:rsidP="00321C1E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9778"/>
      </w:tblGrid>
      <w:tr w:rsidR="00120A64" w:rsidTr="00120A64">
        <w:tc>
          <w:tcPr>
            <w:tcW w:w="9778" w:type="dxa"/>
          </w:tcPr>
          <w:p w:rsidR="00120A64" w:rsidRPr="00C9628A" w:rsidRDefault="00120A64" w:rsidP="00120A64">
            <w:pPr>
              <w:rPr>
                <w:b/>
                <w:u w:val="single"/>
              </w:rPr>
            </w:pPr>
            <w:r w:rsidRPr="00C9628A">
              <w:rPr>
                <w:b/>
                <w:u w:val="single"/>
              </w:rPr>
              <w:t>Matériel</w:t>
            </w:r>
            <w:r>
              <w:rPr>
                <w:b/>
                <w:u w:val="single"/>
              </w:rPr>
              <w:t> :</w:t>
            </w:r>
          </w:p>
          <w:p w:rsidR="00120A64" w:rsidRDefault="00120A64" w:rsidP="00120A64">
            <w:pPr>
              <w:pStyle w:val="Paragraphedeliste"/>
              <w:numPr>
                <w:ilvl w:val="0"/>
                <w:numId w:val="4"/>
              </w:numPr>
            </w:pPr>
            <w:r>
              <w:t>Cylindre de volume connu (ex : raccord de tuyau en alu ou en PVC de 50 mm minimum)</w:t>
            </w:r>
          </w:p>
          <w:p w:rsidR="00120A64" w:rsidRDefault="00120A64" w:rsidP="00120A64">
            <w:pPr>
              <w:pStyle w:val="Paragraphedeliste"/>
              <w:numPr>
                <w:ilvl w:val="0"/>
                <w:numId w:val="4"/>
              </w:numPr>
            </w:pPr>
            <w:r>
              <w:t>Balance</w:t>
            </w:r>
          </w:p>
          <w:p w:rsidR="00120A64" w:rsidRDefault="00120A64" w:rsidP="00120A64">
            <w:pPr>
              <w:pStyle w:val="Paragraphedeliste"/>
              <w:numPr>
                <w:ilvl w:val="0"/>
                <w:numId w:val="4"/>
              </w:numPr>
            </w:pPr>
            <w:r>
              <w:t>Etuve</w:t>
            </w:r>
          </w:p>
          <w:p w:rsidR="00120A64" w:rsidRDefault="00120A64" w:rsidP="00321C1E">
            <w:pPr>
              <w:pStyle w:val="Paragraphedeliste"/>
              <w:numPr>
                <w:ilvl w:val="0"/>
                <w:numId w:val="4"/>
              </w:numPr>
            </w:pPr>
            <w:r>
              <w:t>Récipient résistant à la chaleur (barquette en aluminium par exemple)</w:t>
            </w:r>
          </w:p>
        </w:tc>
      </w:tr>
    </w:tbl>
    <w:p w:rsidR="00B60889" w:rsidRDefault="00B60889" w:rsidP="00321C1E">
      <w:pPr>
        <w:spacing w:after="0" w:line="240" w:lineRule="auto"/>
      </w:pPr>
    </w:p>
    <w:p w:rsidR="00B51819" w:rsidRDefault="00B51819" w:rsidP="00321C1E">
      <w:pPr>
        <w:spacing w:after="0" w:line="240" w:lineRule="auto"/>
      </w:pPr>
      <w:r w:rsidRPr="00B51819">
        <w:rPr>
          <w:u w:val="single"/>
        </w:rPr>
        <w:t>Capacités travaillées</w:t>
      </w:r>
      <w:r>
        <w:t xml:space="preserve"> : manipuler, </w:t>
      </w:r>
      <w:r w:rsidR="000618C6">
        <w:t>suivre un protocole</w:t>
      </w:r>
      <w:r w:rsidR="00120A64">
        <w:t>, présenter des données sous forme d’un tableau</w:t>
      </w:r>
      <w:r>
        <w:t>.</w:t>
      </w:r>
    </w:p>
    <w:p w:rsidR="00B51819" w:rsidRDefault="00B51819" w:rsidP="00321C1E">
      <w:pPr>
        <w:spacing w:after="0" w:line="240" w:lineRule="auto"/>
      </w:pPr>
    </w:p>
    <w:p w:rsidR="00C9628A" w:rsidRDefault="00321C1E" w:rsidP="00321C1E">
      <w:pPr>
        <w:spacing w:after="0" w:line="240" w:lineRule="auto"/>
        <w:rPr>
          <w:b/>
          <w:u w:val="single"/>
        </w:rPr>
      </w:pPr>
      <w:r w:rsidRPr="00C9628A">
        <w:rPr>
          <w:b/>
          <w:u w:val="single"/>
        </w:rPr>
        <w:t>Protocole</w:t>
      </w:r>
    </w:p>
    <w:p w:rsidR="00B60889" w:rsidRDefault="00B60889" w:rsidP="00D923E5">
      <w:pPr>
        <w:pStyle w:val="Paragraphedeliste"/>
        <w:numPr>
          <w:ilvl w:val="0"/>
          <w:numId w:val="3"/>
        </w:numPr>
        <w:spacing w:after="0" w:line="240" w:lineRule="auto"/>
      </w:pPr>
      <w:r w:rsidRPr="00B60889">
        <w:t>Prélever</w:t>
      </w:r>
      <w:r>
        <w:t xml:space="preserve"> un échantillon de sol humide à l’aide du cylindre utilisé comme un emporte-pièce.</w:t>
      </w:r>
    </w:p>
    <w:p w:rsidR="00D26264" w:rsidRDefault="00D26264" w:rsidP="00D923E5">
      <w:pPr>
        <w:pStyle w:val="Paragraphedeliste"/>
        <w:numPr>
          <w:ilvl w:val="0"/>
          <w:numId w:val="3"/>
        </w:numPr>
        <w:spacing w:after="0" w:line="240" w:lineRule="auto"/>
      </w:pPr>
      <w:r>
        <w:t>Préparer un récipient allant à l’étuve. Pesez le récipient à vide.</w:t>
      </w:r>
    </w:p>
    <w:p w:rsidR="00B60889" w:rsidRDefault="00D26264" w:rsidP="00D923E5">
      <w:pPr>
        <w:pStyle w:val="Paragraphedeliste"/>
        <w:numPr>
          <w:ilvl w:val="0"/>
          <w:numId w:val="3"/>
        </w:numPr>
        <w:spacing w:after="0" w:line="240" w:lineRule="auto"/>
      </w:pPr>
      <w:r>
        <w:t>Vider l’échantillon de sol prélevé dans le récipient et peser l’ensemble.</w:t>
      </w:r>
    </w:p>
    <w:p w:rsidR="00B60889" w:rsidRDefault="00B60889" w:rsidP="00D923E5">
      <w:pPr>
        <w:pStyle w:val="Paragraphedeliste"/>
        <w:numPr>
          <w:ilvl w:val="0"/>
          <w:numId w:val="3"/>
        </w:numPr>
        <w:spacing w:after="0" w:line="240" w:lineRule="auto"/>
      </w:pPr>
      <w:r>
        <w:t xml:space="preserve">Mettre </w:t>
      </w:r>
      <w:r w:rsidR="00D26264">
        <w:t xml:space="preserve">le récipient avec l’échantillon </w:t>
      </w:r>
      <w:r>
        <w:t>à l’étuve pour séchage</w:t>
      </w:r>
      <w:r w:rsidR="00D26264">
        <w:t xml:space="preserve"> (105°C)</w:t>
      </w:r>
      <w:r>
        <w:t>.</w:t>
      </w:r>
    </w:p>
    <w:p w:rsidR="00B60889" w:rsidRDefault="00B60889" w:rsidP="00D923E5">
      <w:pPr>
        <w:pStyle w:val="Paragraphedeliste"/>
        <w:numPr>
          <w:ilvl w:val="0"/>
          <w:numId w:val="3"/>
        </w:numPr>
        <w:spacing w:after="0" w:line="240" w:lineRule="auto"/>
      </w:pPr>
      <w:r>
        <w:t>Peser à nouveau. La différence entre la masse humide et la masse sèche donne la masse d’eau contenue dans le sol (et donc le volume).</w:t>
      </w:r>
    </w:p>
    <w:p w:rsidR="00B60889" w:rsidRPr="00B60889" w:rsidRDefault="00B60889" w:rsidP="00321C1E">
      <w:pPr>
        <w:spacing w:after="0" w:line="240" w:lineRule="auto"/>
      </w:pPr>
    </w:p>
    <w:p w:rsidR="00321C1E" w:rsidRPr="00C9628A" w:rsidRDefault="00116344" w:rsidP="00321C1E">
      <w:pPr>
        <w:spacing w:after="0" w:line="240" w:lineRule="auto"/>
        <w:rPr>
          <w:b/>
          <w:u w:val="single"/>
        </w:rPr>
      </w:pPr>
      <w:r w:rsidRPr="00C9628A">
        <w:rPr>
          <w:b/>
          <w:u w:val="single"/>
        </w:rPr>
        <w:t>Résultats</w:t>
      </w:r>
    </w:p>
    <w:p w:rsidR="00116344" w:rsidRPr="00EA60A3" w:rsidRDefault="00D26264" w:rsidP="00321C1E">
      <w:pPr>
        <w:spacing w:after="0" w:line="240" w:lineRule="auto"/>
      </w:pPr>
      <w:r>
        <w:t>Les différent</w:t>
      </w:r>
      <w:r w:rsidR="000618C6" w:rsidRPr="00EA60A3">
        <w:t xml:space="preserve">s </w:t>
      </w:r>
      <w:r>
        <w:t>paramètres peuvent être présenté</w:t>
      </w:r>
      <w:r w:rsidR="000618C6" w:rsidRPr="00EA60A3">
        <w:t>s sous forme d’un tableau.</w:t>
      </w:r>
    </w:p>
    <w:p w:rsidR="00C9628A" w:rsidRDefault="00C9628A" w:rsidP="00321C1E">
      <w:pPr>
        <w:spacing w:after="0" w:line="240" w:lineRule="auto"/>
      </w:pPr>
    </w:p>
    <w:p w:rsidR="00120A64" w:rsidRDefault="00120A64" w:rsidP="00321C1E">
      <w:pPr>
        <w:spacing w:after="0" w:line="240" w:lineRule="auto"/>
      </w:pPr>
      <w:r>
        <w:t>On peut calculer :</w:t>
      </w:r>
    </w:p>
    <w:p w:rsidR="00120A64" w:rsidRPr="00EA60A3" w:rsidRDefault="00120A64" w:rsidP="00321C1E">
      <w:pPr>
        <w:spacing w:after="0" w:line="240" w:lineRule="auto"/>
      </w:pPr>
    </w:p>
    <w:p w:rsidR="00D26264" w:rsidRDefault="00D26264" w:rsidP="00120A64">
      <w:pPr>
        <w:pStyle w:val="Paragraphedeliste"/>
        <w:numPr>
          <w:ilvl w:val="0"/>
          <w:numId w:val="5"/>
        </w:numPr>
        <w:spacing w:after="0" w:line="240" w:lineRule="auto"/>
      </w:pPr>
      <w:r>
        <w:t>Masse volumique du sol (ou Densité apparente</w:t>
      </w:r>
      <w:r w:rsidR="00120A64">
        <w:t> : Da) =</w:t>
      </w:r>
      <w:r>
        <w:t xml:space="preserve"> poids sec sol / volume cylindre (en g/cm</w:t>
      </w:r>
      <w:r w:rsidRPr="00120A64">
        <w:rPr>
          <w:vertAlign w:val="superscript"/>
        </w:rPr>
        <w:t>3</w:t>
      </w:r>
      <w:r>
        <w:t>)</w:t>
      </w:r>
    </w:p>
    <w:p w:rsidR="00120A64" w:rsidRPr="00EA60A3" w:rsidRDefault="00120A64" w:rsidP="00D26264">
      <w:pPr>
        <w:pStyle w:val="Paragraphedeliste"/>
        <w:numPr>
          <w:ilvl w:val="0"/>
          <w:numId w:val="5"/>
        </w:numPr>
        <w:spacing w:after="0" w:line="240" w:lineRule="auto"/>
      </w:pPr>
      <w:r>
        <w:t>Teneur en eau massique =</w:t>
      </w:r>
      <w:r w:rsidR="00D26264">
        <w:t xml:space="preserve"> (poids échantillon humide – poids échantillon sec 105°C) / poids échantillon sec (g/g)</w:t>
      </w:r>
    </w:p>
    <w:p w:rsidR="00D26264" w:rsidRPr="00EA60A3" w:rsidRDefault="00120A64" w:rsidP="00120A64">
      <w:pPr>
        <w:pStyle w:val="Paragraphedeliste"/>
        <w:numPr>
          <w:ilvl w:val="0"/>
          <w:numId w:val="5"/>
        </w:numPr>
        <w:spacing w:after="0" w:line="240" w:lineRule="auto"/>
      </w:pPr>
      <w:r>
        <w:t>Porosité totale =</w:t>
      </w:r>
      <w:r w:rsidR="00D26264">
        <w:t xml:space="preserve"> [masse volumique du solide – masse volumique du sol (densité)] / masse volum</w:t>
      </w:r>
      <w:r>
        <w:t>ique du solide (</w:t>
      </w:r>
      <w:r w:rsidR="00D26264">
        <w:t>souvent exprimée en pourcent</w:t>
      </w:r>
      <w:r>
        <w:t>)</w:t>
      </w:r>
    </w:p>
    <w:p w:rsidR="008410CD" w:rsidRPr="00EA60A3" w:rsidRDefault="008410CD" w:rsidP="00321C1E">
      <w:pPr>
        <w:spacing w:after="0" w:line="240" w:lineRule="auto"/>
      </w:pPr>
    </w:p>
    <w:p w:rsidR="00B51819" w:rsidRPr="00EA60A3" w:rsidRDefault="00B51819" w:rsidP="00B51819">
      <w:pPr>
        <w:spacing w:after="0" w:line="240" w:lineRule="auto"/>
      </w:pPr>
    </w:p>
    <w:p w:rsidR="00C9628A" w:rsidRPr="00EA60A3" w:rsidRDefault="00C9628A" w:rsidP="00321C1E">
      <w:pPr>
        <w:spacing w:after="0" w:line="240" w:lineRule="auto"/>
      </w:pPr>
    </w:p>
    <w:p w:rsidR="00B51819" w:rsidRPr="00EA60A3" w:rsidRDefault="00B51819" w:rsidP="00B51819">
      <w:pPr>
        <w:spacing w:after="0" w:line="240" w:lineRule="auto"/>
        <w:rPr>
          <w:b/>
          <w:u w:val="single"/>
        </w:rPr>
      </w:pPr>
      <w:r w:rsidRPr="00EA60A3">
        <w:rPr>
          <w:b/>
          <w:u w:val="single"/>
        </w:rPr>
        <w:t>Discussion</w:t>
      </w:r>
      <w:r w:rsidR="00120A64">
        <w:rPr>
          <w:b/>
          <w:u w:val="single"/>
        </w:rPr>
        <w:t xml:space="preserve"> et exploitation des résultats</w:t>
      </w:r>
    </w:p>
    <w:p w:rsidR="000618C6" w:rsidRDefault="000618C6" w:rsidP="00321C1E">
      <w:pPr>
        <w:spacing w:after="0" w:line="240" w:lineRule="auto"/>
        <w:rPr>
          <w:rFonts w:cstheme="minorHAnsi"/>
        </w:rPr>
      </w:pPr>
      <w:r w:rsidRPr="00EA60A3">
        <w:rPr>
          <w:rFonts w:cstheme="minorHAnsi"/>
        </w:rPr>
        <w:t>Tous les résultats permettent de réfléchir à la signification de la masse volumique et au calcul de la teneur en eau, de la masse volumique humide et sèche, et de la porosité.</w:t>
      </w:r>
    </w:p>
    <w:p w:rsidR="00A24B34" w:rsidRPr="00EA60A3" w:rsidRDefault="00A24B34" w:rsidP="00321C1E">
      <w:pPr>
        <w:spacing w:after="0" w:line="240" w:lineRule="auto"/>
        <w:rPr>
          <w:rFonts w:cstheme="minorHAnsi"/>
        </w:rPr>
      </w:pPr>
    </w:p>
    <w:p w:rsidR="000618C6" w:rsidRPr="00EA60A3" w:rsidRDefault="000618C6" w:rsidP="00321C1E">
      <w:pPr>
        <w:spacing w:after="0" w:line="240" w:lineRule="auto"/>
        <w:rPr>
          <w:rFonts w:cstheme="minorHAnsi"/>
        </w:rPr>
      </w:pPr>
      <w:r w:rsidRPr="00EA60A3">
        <w:rPr>
          <w:rFonts w:cstheme="minorHAnsi"/>
        </w:rPr>
        <w:t>On considère que la mass</w:t>
      </w:r>
      <w:r w:rsidR="00D26264">
        <w:rPr>
          <w:rFonts w:cstheme="minorHAnsi"/>
        </w:rPr>
        <w:t>e volumique du solide est de 2,65</w:t>
      </w:r>
      <w:r w:rsidRPr="00EA60A3">
        <w:rPr>
          <w:rFonts w:cstheme="minorHAnsi"/>
        </w:rPr>
        <w:t>g/cm</w:t>
      </w:r>
      <w:r w:rsidRPr="00A24B34">
        <w:rPr>
          <w:rFonts w:cstheme="minorHAnsi"/>
          <w:vertAlign w:val="superscript"/>
        </w:rPr>
        <w:t>3</w:t>
      </w:r>
      <w:r w:rsidRPr="00EA60A3">
        <w:rPr>
          <w:rFonts w:cstheme="minorHAnsi"/>
        </w:rPr>
        <w:t>.</w:t>
      </w:r>
    </w:p>
    <w:p w:rsidR="00D26264" w:rsidRDefault="000618C6" w:rsidP="00321C1E">
      <w:pPr>
        <w:spacing w:after="0" w:line="240" w:lineRule="auto"/>
        <w:rPr>
          <w:rFonts w:cstheme="minorHAnsi"/>
        </w:rPr>
      </w:pPr>
      <w:r w:rsidRPr="00EA60A3">
        <w:rPr>
          <w:rFonts w:cstheme="minorHAnsi"/>
        </w:rPr>
        <w:t>En comparant des sols sableux, argileux, limoneux on peut voir qu'i</w:t>
      </w:r>
      <w:r w:rsidR="00A24B34">
        <w:rPr>
          <w:rFonts w:cstheme="minorHAnsi"/>
        </w:rPr>
        <w:t xml:space="preserve">ls sont plus ou moins poreux et </w:t>
      </w:r>
      <w:r w:rsidRPr="00EA60A3">
        <w:rPr>
          <w:rFonts w:cstheme="minorHAnsi"/>
        </w:rPr>
        <w:t xml:space="preserve">retiennent plus ou moins d'eau. Cela a des répercussions sur la réserve en eau pour les plantes, leur enracinement, l'aération, </w:t>
      </w:r>
      <w:proofErr w:type="spellStart"/>
      <w:r w:rsidRPr="00EA60A3">
        <w:rPr>
          <w:rFonts w:cstheme="minorHAnsi"/>
        </w:rPr>
        <w:t>etc</w:t>
      </w:r>
      <w:proofErr w:type="spellEnd"/>
      <w:r w:rsidRPr="00EA60A3">
        <w:rPr>
          <w:rFonts w:cstheme="minorHAnsi"/>
        </w:rPr>
        <w:t xml:space="preserve">... </w:t>
      </w:r>
      <w:proofErr w:type="gramStart"/>
      <w:r w:rsidRPr="00EA60A3">
        <w:rPr>
          <w:rFonts w:cstheme="minorHAnsi"/>
        </w:rPr>
        <w:t>et</w:t>
      </w:r>
      <w:proofErr w:type="gramEnd"/>
      <w:r w:rsidRPr="00EA60A3">
        <w:rPr>
          <w:rFonts w:cstheme="minorHAnsi"/>
        </w:rPr>
        <w:t xml:space="preserve"> donc </w:t>
      </w:r>
      <w:r w:rsidR="00A24B34">
        <w:rPr>
          <w:rFonts w:cstheme="minorHAnsi"/>
        </w:rPr>
        <w:t xml:space="preserve">sur </w:t>
      </w:r>
      <w:r w:rsidRPr="00EA60A3">
        <w:rPr>
          <w:rFonts w:cstheme="minorHAnsi"/>
        </w:rPr>
        <w:t>l'utilisation de ces sols</w:t>
      </w:r>
      <w:r w:rsidR="00A24B34">
        <w:rPr>
          <w:rFonts w:cstheme="minorHAnsi"/>
        </w:rPr>
        <w:t xml:space="preserve"> en agriculture</w:t>
      </w:r>
      <w:r w:rsidRPr="00EA60A3">
        <w:rPr>
          <w:rFonts w:cstheme="minorHAnsi"/>
        </w:rPr>
        <w:t>.</w:t>
      </w:r>
    </w:p>
    <w:p w:rsidR="00D26264" w:rsidRDefault="00D26264" w:rsidP="00321C1E">
      <w:pPr>
        <w:spacing w:after="0" w:line="240" w:lineRule="auto"/>
        <w:rPr>
          <w:rFonts w:cstheme="minorHAnsi"/>
        </w:rPr>
      </w:pPr>
    </w:p>
    <w:p w:rsidR="00120A64" w:rsidRPr="00D26264" w:rsidRDefault="00120A64" w:rsidP="00321C1E">
      <w:pPr>
        <w:spacing w:after="0" w:line="240" w:lineRule="auto"/>
        <w:rPr>
          <w:rFonts w:cstheme="minorHAnsi"/>
        </w:rPr>
      </w:pPr>
    </w:p>
    <w:p w:rsidR="00D26264" w:rsidRPr="00120A64" w:rsidRDefault="00120A64" w:rsidP="00321C1E">
      <w:pPr>
        <w:spacing w:after="0" w:line="240" w:lineRule="auto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Commentaire</w:t>
      </w:r>
      <w:r w:rsidR="00D26264" w:rsidRPr="00120A64">
        <w:rPr>
          <w:rFonts w:cstheme="minorHAnsi"/>
          <w:b/>
          <w:i/>
          <w:u w:val="single"/>
        </w:rPr>
        <w:t xml:space="preserve"> des chercheurs de l’unité Pessac</w:t>
      </w:r>
    </w:p>
    <w:p w:rsidR="00D26264" w:rsidRDefault="00D26264" w:rsidP="00D26264">
      <w:pPr>
        <w:pStyle w:val="Commentaire"/>
        <w:rPr>
          <w:i/>
          <w:sz w:val="22"/>
          <w:szCs w:val="22"/>
        </w:rPr>
      </w:pPr>
      <w:r w:rsidRPr="00120A64">
        <w:rPr>
          <w:i/>
          <w:sz w:val="22"/>
          <w:szCs w:val="22"/>
        </w:rPr>
        <w:t xml:space="preserve">La rétention en eau dépend non seulement de la porosité totale, mais aussi de la distribution de la taille des pores. Plus la taille est petite, moins l’eau </w:t>
      </w:r>
      <w:r w:rsidR="00120A64">
        <w:rPr>
          <w:i/>
          <w:sz w:val="22"/>
          <w:szCs w:val="22"/>
        </w:rPr>
        <w:t>est disponible pour les plantes.</w:t>
      </w:r>
    </w:p>
    <w:p w:rsidR="00120A64" w:rsidRPr="00120A64" w:rsidRDefault="00120A64" w:rsidP="00D26264">
      <w:pPr>
        <w:pStyle w:val="Commentaire"/>
        <w:rPr>
          <w:i/>
          <w:sz w:val="22"/>
          <w:szCs w:val="22"/>
        </w:rPr>
      </w:pPr>
    </w:p>
    <w:p w:rsidR="001D6764" w:rsidRPr="00D26264" w:rsidRDefault="000618C6" w:rsidP="00321C1E">
      <w:pPr>
        <w:spacing w:after="0" w:line="240" w:lineRule="auto"/>
      </w:pPr>
      <w:r w:rsidRPr="00D26264">
        <w:rPr>
          <w:rFonts w:cstheme="minorHAnsi"/>
        </w:rPr>
        <w:br/>
      </w:r>
    </w:p>
    <w:sectPr w:rsidR="001D6764" w:rsidRPr="00D26264" w:rsidSect="00321C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5EA"/>
    <w:multiLevelType w:val="hybridMultilevel"/>
    <w:tmpl w:val="B3181D76"/>
    <w:lvl w:ilvl="0" w:tplc="FBD81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17A75"/>
    <w:multiLevelType w:val="hybridMultilevel"/>
    <w:tmpl w:val="586A65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4148D"/>
    <w:multiLevelType w:val="hybridMultilevel"/>
    <w:tmpl w:val="B42C9D86"/>
    <w:lvl w:ilvl="0" w:tplc="FBD81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F2941"/>
    <w:multiLevelType w:val="hybridMultilevel"/>
    <w:tmpl w:val="AD3EA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94184"/>
    <w:multiLevelType w:val="hybridMultilevel"/>
    <w:tmpl w:val="56068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C1E"/>
    <w:rsid w:val="000618C6"/>
    <w:rsid w:val="00116344"/>
    <w:rsid w:val="00120A64"/>
    <w:rsid w:val="001D6764"/>
    <w:rsid w:val="00224F1A"/>
    <w:rsid w:val="00321C1E"/>
    <w:rsid w:val="007104BF"/>
    <w:rsid w:val="008410CD"/>
    <w:rsid w:val="0089276E"/>
    <w:rsid w:val="008E2782"/>
    <w:rsid w:val="009A300B"/>
    <w:rsid w:val="00A24B34"/>
    <w:rsid w:val="00B04C43"/>
    <w:rsid w:val="00B51819"/>
    <w:rsid w:val="00B60889"/>
    <w:rsid w:val="00C9628A"/>
    <w:rsid w:val="00D26264"/>
    <w:rsid w:val="00D6414E"/>
    <w:rsid w:val="00D923E5"/>
    <w:rsid w:val="00D96282"/>
    <w:rsid w:val="00E07392"/>
    <w:rsid w:val="00EA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C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C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D26264"/>
    <w:pPr>
      <w:spacing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6264"/>
    <w:rPr>
      <w:rFonts w:eastAsiaTheme="minorEastAsia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ED30-4A00-4752-BB17-D67F409C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10</cp:revision>
  <dcterms:created xsi:type="dcterms:W3CDTF">2011-03-16T15:55:00Z</dcterms:created>
  <dcterms:modified xsi:type="dcterms:W3CDTF">2011-06-16T14:29:00Z</dcterms:modified>
</cp:coreProperties>
</file>